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11" w:rsidRDefault="00A36911" w:rsidP="00A36911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1：</w:t>
      </w:r>
      <w:bookmarkStart w:id="0" w:name="_GoBack"/>
      <w:r>
        <w:rPr>
          <w:rFonts w:ascii="仿宋" w:eastAsia="仿宋" w:hAnsi="仿宋" w:cs="宋体" w:hint="eastAsia"/>
          <w:kern w:val="0"/>
          <w:sz w:val="28"/>
          <w:szCs w:val="28"/>
        </w:rPr>
        <w:t>主要竞赛奖项名单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942"/>
      </w:tblGrid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主办方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上海市师范</w:t>
            </w:r>
            <w:proofErr w:type="gramStart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技能竞赛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上海市教育委员会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长三角师范</w:t>
            </w:r>
            <w:proofErr w:type="gramStart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基本功大赛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安徽省教育厅、上海市教育委员会、浙江省教育厅、江苏省教育厅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东芝杯中国师范大学理科师范</w:t>
            </w:r>
            <w:proofErr w:type="gramStart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技能创新大赛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中华人民共和国教育部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全国师范院校师范</w:t>
            </w:r>
            <w:proofErr w:type="gramStart"/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技能竞赛（中文、英语、数学、物理、化学、生物六科）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全国地方高等师范教务处长联席会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上海市普通高等学校音乐、美术教育专业本科学生基本功比赛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上海市教育委员会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全国市普通高等学校音乐、美术教育专业本科学生基本功比赛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中华人民共和国教育部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全国体育教育专业学生基本功大赛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中华人民共和国教育部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“格致杯”全国大学生与研究生物理教学技能展示暨自制教具与设计实验活动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45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中国教育学会物理教学专业委员会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全国高等院校化学专业师范</w:t>
            </w:r>
            <w:proofErr w:type="gramStart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素质大赛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中国教育学会化学教学专业委员会、中国</w:t>
            </w:r>
            <w:r w:rsidRPr="003B76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化学学会化学教育委员会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“华文杯”全国生物、政治师范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技能竞赛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中国教育技术协会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全国高等师范历史学科本科生教学技能竞赛</w:t>
            </w:r>
          </w:p>
        </w:tc>
        <w:tc>
          <w:tcPr>
            <w:tcW w:w="2942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中华人民共和国教育部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全国高师地理师范生技能大赛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中国教育学会地理教学专业委员会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全国科学教育专业师范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生教学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技能创新大赛</w:t>
            </w: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中国青少年科技辅导员协会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A54C2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</w:t>
            </w:r>
            <w:proofErr w:type="spellStart"/>
            <w:r w:rsidRPr="00A54C2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iTeach</w:t>
            </w:r>
            <w:proofErr w:type="spellEnd"/>
            <w:r w:rsidRPr="00A54C2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”全国大学生数字化教育应用创新大赛</w:t>
            </w:r>
          </w:p>
        </w:tc>
        <w:tc>
          <w:tcPr>
            <w:tcW w:w="2942" w:type="dxa"/>
            <w:shd w:val="clear" w:color="auto" w:fill="auto"/>
          </w:tcPr>
          <w:p w:rsidR="00A36911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中华人民共和国教育部</w:t>
            </w:r>
          </w:p>
        </w:tc>
      </w:tr>
      <w:tr w:rsidR="00A36911" w:rsidRPr="003B7608" w:rsidTr="007456DC">
        <w:tc>
          <w:tcPr>
            <w:tcW w:w="817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5300"/>
            </w:tblGrid>
            <w:tr w:rsidR="00A36911" w:rsidRPr="00742D03" w:rsidTr="007456DC">
              <w:trPr>
                <w:trHeight w:val="285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911" w:rsidRPr="000034B1" w:rsidRDefault="00A36911" w:rsidP="007456DC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0034B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其他重要比赛，若有师范生参加并获奖，也可申报，酌情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参照类似标准</w:t>
                  </w:r>
                  <w:r w:rsidRPr="000034B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考虑。</w:t>
                  </w:r>
                </w:p>
              </w:tc>
            </w:tr>
          </w:tbl>
          <w:p w:rsidR="00A36911" w:rsidRPr="00742D03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A36911" w:rsidRPr="003B7608" w:rsidRDefault="00A36911" w:rsidP="007456DC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A36911" w:rsidRPr="0069770E" w:rsidRDefault="00A36911" w:rsidP="00A36911">
      <w:pPr>
        <w:widowControl/>
        <w:spacing w:line="480" w:lineRule="exact"/>
        <w:ind w:firstLine="42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A36911" w:rsidRDefault="00A36911" w:rsidP="00A36911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8619D" w:rsidRPr="00A36911" w:rsidRDefault="0058619D"/>
    <w:sectPr w:rsidR="0058619D" w:rsidRPr="00A3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1"/>
    <w:rsid w:val="0058619D"/>
    <w:rsid w:val="00A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7CE92-48DE-4B2A-AFB2-E1ACC688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QYT</dc:creator>
  <cp:keywords/>
  <dc:description/>
  <cp:lastModifiedBy>QYT</cp:lastModifiedBy>
  <cp:revision>1</cp:revision>
  <dcterms:created xsi:type="dcterms:W3CDTF">2020-11-02T06:12:00Z</dcterms:created>
  <dcterms:modified xsi:type="dcterms:W3CDTF">2020-11-02T06:13:00Z</dcterms:modified>
</cp:coreProperties>
</file>